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jc w:val="center"/>
        <w:rPr>
          <w:b w:val="1"/>
          <w:bCs w:val="1"/>
        </w:rPr>
      </w:pPr>
      <w:r w:rsidDel="00000000" w:rsidR="00000000" w:rsidRPr="00000000">
        <w:rPr>
          <w:rtl w:val="0"/>
        </w:rPr>
      </w:r>
    </w:p>
    <w:p w:rsidR="00000000" w:rsidDel="00000000" w:rsidP="00000000" w:rsidRDefault="00000000" w:rsidRPr="00000000" w14:paraId="00000002">
      <w:pPr>
        <w:ind w:left="-284" w:firstLine="0"/>
        <w:jc w:val="center"/>
        <w:rPr>
          <w:rFonts w:ascii="Times New Roman" w:cs="Times New Roman" w:eastAsia="Times New Roman" w:hAnsi="Times New Roman"/>
          <w:b w:val="1"/>
          <w:bCs w:val="1"/>
          <w:sz w:val="32"/>
          <w:szCs w:val="32"/>
        </w:rPr>
      </w:pPr>
      <w:bookmarkStart w:colFirst="0" w:colLast="0" w:name="_bs6v0z55dcy" w:id="0"/>
      <w:bookmarkEnd w:id="0"/>
      <w:r w:rsidDel="00000000" w:rsidR="00000000" w:rsidRPr="00000000">
        <w:rPr>
          <w:rtl w:val="0"/>
        </w:rPr>
      </w:r>
    </w:p>
    <w:p w:rsidR="00000000" w:rsidDel="00000000" w:rsidP="00000000" w:rsidRDefault="00000000" w:rsidRPr="00000000" w14:paraId="00000003">
      <w:pPr>
        <w:ind w:left="-284" w:firstLine="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ІНСТРУКЦІЯ</w:t>
      </w:r>
    </w:p>
    <w:p w:rsidR="00000000" w:rsidDel="00000000" w:rsidP="00000000" w:rsidRDefault="00000000" w:rsidRPr="00000000" w14:paraId="00000004">
      <w:pPr>
        <w:ind w:left="-284" w:firstLine="0"/>
        <w:rPr>
          <w:rFonts w:ascii="Times New Roman" w:cs="Times New Roman" w:eastAsia="Times New Roman" w:hAnsi="Times New Roman"/>
          <w:b w:val="1"/>
          <w:bCs w:val="1"/>
          <w:sz w:val="56"/>
          <w:szCs w:val="56"/>
        </w:rPr>
      </w:pPr>
      <w:r w:rsidDel="00000000" w:rsidR="00000000" w:rsidRPr="00000000">
        <w:rPr>
          <w:rFonts w:ascii="Times New Roman" w:cs="Times New Roman" w:eastAsia="Times New Roman" w:hAnsi="Times New Roman"/>
          <w:b w:val="1"/>
          <w:bCs w:val="1"/>
          <w:sz w:val="56"/>
          <w:szCs w:val="56"/>
          <w:rtl w:val="0"/>
        </w:rPr>
        <w:t xml:space="preserve">                                  </w:t>
      </w:r>
    </w:p>
    <w:p w:rsidR="00000000" w:rsidDel="00000000" w:rsidP="00000000" w:rsidRDefault="00000000" w:rsidRPr="00000000" w14:paraId="00000005">
      <w:pPr>
        <w:ind w:left="-284" w:firstLine="0"/>
        <w:jc w:val="center"/>
        <w:rPr>
          <w:rFonts w:ascii="Times New Roman" w:cs="Times New Roman" w:eastAsia="Times New Roman" w:hAnsi="Times New Roman"/>
          <w:b w:val="1"/>
          <w:bCs w:val="1"/>
          <w:sz w:val="56"/>
          <w:szCs w:val="56"/>
        </w:rPr>
      </w:pPr>
      <w:r w:rsidDel="00000000" w:rsidR="00000000" w:rsidRPr="00000000">
        <w:rPr>
          <w:rFonts w:ascii="Times New Roman" w:cs="Times New Roman" w:eastAsia="Times New Roman" w:hAnsi="Times New Roman"/>
          <w:b w:val="1"/>
          <w:bCs w:val="1"/>
          <w:sz w:val="56"/>
          <w:szCs w:val="56"/>
          <w:rtl w:val="0"/>
        </w:rPr>
        <w:t xml:space="preserve">GRAB⁴</w:t>
      </w:r>
    </w:p>
    <w:p w:rsidR="00000000" w:rsidDel="00000000" w:rsidP="00000000" w:rsidRDefault="00000000" w:rsidRPr="00000000" w14:paraId="00000006">
      <w:pPr>
        <w:ind w:left="-284"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4-діапазонний сканер відеосигналу</w:t>
      </w:r>
    </w:p>
    <w:p w:rsidR="00000000" w:rsidDel="00000000" w:rsidP="00000000" w:rsidRDefault="00000000" w:rsidRPr="00000000" w14:paraId="00000007">
      <w:pPr>
        <w:ind w:left="-284" w:firstLine="0"/>
        <w:jc w:val="center"/>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8">
      <w:pPr>
        <w:ind w:left="-284" w:firstLine="0"/>
        <w:jc w:val="center"/>
        <w:rPr>
          <w:rFonts w:ascii="Times New Roman" w:cs="Times New Roman" w:eastAsia="Times New Roman" w:hAnsi="Times New Roman"/>
          <w:b w:val="1"/>
          <w:bCs w:val="1"/>
          <w:sz w:val="56"/>
          <w:szCs w:val="56"/>
        </w:rPr>
      </w:pPr>
      <w:r w:rsidDel="00000000" w:rsidR="00000000" w:rsidRPr="00000000">
        <w:rPr>
          <w:rtl w:val="0"/>
        </w:rPr>
      </w:r>
    </w:p>
    <w:p w:rsidR="00000000" w:rsidDel="00000000" w:rsidP="00000000" w:rsidRDefault="00000000" w:rsidRPr="00000000" w14:paraId="00000009">
      <w:pPr>
        <w:ind w:left="-284" w:firstLine="0"/>
        <w:jc w:val="center"/>
        <w:rPr>
          <w:rFonts w:ascii="Times New Roman" w:cs="Times New Roman" w:eastAsia="Times New Roman" w:hAnsi="Times New Roman"/>
          <w:b w:val="1"/>
          <w:bCs w:val="1"/>
          <w:sz w:val="56"/>
          <w:szCs w:val="56"/>
        </w:rPr>
      </w:pPr>
      <w:r w:rsidDel="00000000" w:rsidR="00000000" w:rsidRPr="00000000">
        <w:rPr>
          <w:rtl w:val="0"/>
        </w:rPr>
      </w:r>
    </w:p>
    <w:p w:rsidR="00000000" w:rsidDel="00000000" w:rsidP="00000000" w:rsidRDefault="00000000" w:rsidRPr="00000000" w14:paraId="0000000A">
      <w:pPr>
        <w:ind w:left="-284" w:firstLine="0"/>
        <w:jc w:val="center"/>
        <w:rPr>
          <w:b w:val="1"/>
          <w:bCs w:val="1"/>
        </w:rPr>
      </w:pPr>
      <w:r w:rsidDel="00000000" w:rsidR="00000000" w:rsidRPr="00000000">
        <w:rPr>
          <w:b w:val="1"/>
          <w:bCs w:val="1"/>
        </w:rPr>
        <w:drawing>
          <wp:inline distB="0" distT="0" distL="0" distR="0">
            <wp:extent cx="4468234" cy="3022940"/>
            <wp:effectExtent b="0" l="0" r="0" t="0"/>
            <wp:docPr id="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4468234" cy="302294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ind w:left="-284" w:firstLine="0"/>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C">
      <w:pPr>
        <w:spacing w:line="240" w:lineRule="auto"/>
        <w:ind w:left="-284" w:firstLine="0"/>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D">
      <w:pPr>
        <w:spacing w:line="240" w:lineRule="auto"/>
        <w:ind w:left="-284" w:firstLine="0"/>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E">
      <w:pPr>
        <w:spacing w:line="240" w:lineRule="auto"/>
        <w:ind w:left="-284" w:firstLine="0"/>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F">
      <w:pPr>
        <w:spacing w:line="240" w:lineRule="auto"/>
        <w:ind w:left="-284" w:firstLine="0"/>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0">
      <w:pPr>
        <w:ind w:left="-284" w:firstLine="0"/>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1">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ПРО ПРИСТРІЙ</w:t>
      </w:r>
      <w:r w:rsidDel="00000000" w:rsidR="00000000" w:rsidRPr="00000000">
        <w:drawing>
          <wp:anchor allowOverlap="1" behindDoc="1" distB="0" distT="0" distL="0" distR="0" hidden="0" layoutInCell="1" locked="0" relativeHeight="0" simplePos="0">
            <wp:simplePos x="0" y="0"/>
            <wp:positionH relativeFrom="column">
              <wp:posOffset>504825</wp:posOffset>
            </wp:positionH>
            <wp:positionV relativeFrom="paragraph">
              <wp:posOffset>441323</wp:posOffset>
            </wp:positionV>
            <wp:extent cx="5743575" cy="409575"/>
            <wp:effectExtent b="0" l="0" r="0" t="0"/>
            <wp:wrapNone/>
            <wp:docPr descr="🔥 [70+] White Screen Wallpapers | WallpaperSafari" id="6" name="image6.png"/>
            <a:graphic>
              <a:graphicData uri="http://schemas.openxmlformats.org/drawingml/2006/picture">
                <pic:pic>
                  <pic:nvPicPr>
                    <pic:cNvPr descr="🔥 [70+] White Screen Wallpapers | WallpaperSafari" id="0" name="image6.png"/>
                    <pic:cNvPicPr preferRelativeResize="0"/>
                  </pic:nvPicPr>
                  <pic:blipFill>
                    <a:blip r:embed="rId7"/>
                    <a:srcRect b="55395" l="49935" r="20764" t="33829"/>
                    <a:stretch>
                      <a:fillRect/>
                    </a:stretch>
                  </pic:blipFill>
                  <pic:spPr>
                    <a:xfrm>
                      <a:off x="0" y="0"/>
                      <a:ext cx="5743575" cy="409575"/>
                    </a:xfrm>
                    <a:prstGeom prst="rect"/>
                    <a:ln/>
                  </pic:spPr>
                </pic:pic>
              </a:graphicData>
            </a:graphic>
          </wp:anchor>
        </w:drawing>
      </w:r>
    </w:p>
    <w:p w:rsidR="00000000" w:rsidDel="00000000" w:rsidP="00000000" w:rsidRDefault="00000000" w:rsidRPr="00000000" w14:paraId="00000012">
      <w:pPr>
        <w:spacing w:after="0" w:line="240" w:lineRule="auto"/>
        <w:ind w:left="-284"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36"/>
          <w:szCs w:val="36"/>
          <w:rtl w:val="0"/>
        </w:rPr>
        <w:t xml:space="preserve">Детектор FPV-дронів «</w:t>
      </w:r>
      <w:r w:rsidDel="00000000" w:rsidR="00000000" w:rsidRPr="00000000">
        <w:rPr>
          <w:rFonts w:ascii="Times New Roman" w:cs="Times New Roman" w:eastAsia="Times New Roman" w:hAnsi="Times New Roman"/>
          <w:b w:val="1"/>
          <w:bCs w:val="1"/>
          <w:sz w:val="36"/>
          <w:szCs w:val="36"/>
          <w:rtl w:val="0"/>
        </w:rPr>
        <w:t xml:space="preserve">GRAB⁴</w:t>
      </w:r>
      <w:r w:rsidDel="00000000" w:rsidR="00000000" w:rsidRPr="00000000">
        <w:rPr>
          <w:rFonts w:ascii="Times New Roman" w:cs="Times New Roman" w:eastAsia="Times New Roman" w:hAnsi="Times New Roman"/>
          <w:sz w:val="36"/>
          <w:szCs w:val="36"/>
          <w:rtl w:val="0"/>
        </w:rPr>
        <w:t xml:space="preserve">» – це сучасний високотехнологічний пристрій для виявлення та перехоплення аналогових відеосигналів в діапазоні його робочих частот: 900-2200 MHz, 2700-4500 MHz, 4850-6150 MHz та 6000-7500 MHz.</w:t>
      </w:r>
      <w:r w:rsidDel="00000000" w:rsidR="00000000" w:rsidRPr="00000000">
        <w:rPr>
          <w:rtl w:val="0"/>
        </w:rPr>
      </w:r>
    </w:p>
    <w:p w:rsidR="00000000" w:rsidDel="00000000" w:rsidP="00000000" w:rsidRDefault="00000000" w:rsidRPr="00000000" w14:paraId="00000013">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14">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Пристрій складається з модуля керування з 7-дюймовим дисплеєм та приймача (сканера) з 4-ма антенами, що з’єднані між собою 8-жильним кабелем «вита пара».</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0"/>
        <w:jc w:val="both"/>
        <w:rPr>
          <w:rFonts w:ascii="Times New Roman" w:cs="Times New Roman" w:eastAsia="Times New Roman" w:hAnsi="Times New Roman"/>
          <w:b w:val="1"/>
          <w:bCs w:val="1"/>
          <w:i w:val="0"/>
          <w:iCs w:val="0"/>
          <w:smallCaps w:val="0"/>
          <w:strike w:val="0"/>
          <w:color w:val="01011b"/>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При виявленні відеосигналу вмикається екран і подається звукова та світлова (LED) сигналізація (звукове сповіщення при потребі можна відключити). На екрані відображається перехоплене відео та параметри отриманого сигналу. Таким чином користувач має можливість бачити те, що транслює дрон ворога і це допомагає виявити загрозу на великій відстані і відреагувати на неї.</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sectPr>
          <w:footerReference r:id="rId8" w:type="default"/>
          <w:footerReference r:id="rId9" w:type="first"/>
          <w:pgSz w:h="16838" w:w="11906" w:orient="portrait"/>
          <w:pgMar w:bottom="720" w:top="720" w:left="720" w:right="282" w:header="0" w:footer="0"/>
          <w:pgNumType w:start="1"/>
          <w:titlePg w:val="1"/>
        </w:sectPr>
      </w:pP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ТЕХНІЧНІ ХАРАКТЕРИСТИКИ</w:t>
      </w: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23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Незалежне одночасне сканування </w:t>
      </w: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чотирьох діапазонів частот</w:t>
      </w: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900 – 2200 МГц</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2700 – 4500 МГц</w:t>
        <w:br w:type="textWrapping"/>
        <w:t xml:space="preserve">4850 – 6150 МГц</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center"/>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6000 </w:t>
      </w: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 7500 МГц</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284" w:right="0" w:firstLine="0"/>
        <w:jc w:val="left"/>
        <w:rPr>
          <w:rFonts w:ascii="Times New Roman" w:cs="Times New Roman" w:eastAsia="Times New Roman" w:hAnsi="Times New Roman"/>
          <w:b w:val="1"/>
          <w:bCs w:val="1"/>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Живлення:</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Пристрій оснащений роз’ємом живлення DC 5,5</w:t>
      </w:r>
      <m:oMath>
        <m:r>
          <m:t>×</m:t>
        </m:r>
      </m:oMath>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2,1мм (12-28V).</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Можливі варіанти живлення: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від павербанку, роз’єм Type-C з  функцією Power Delivery;</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від прикурювача 12В;</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від мережі 220В;</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Передача відео</w:t>
      </w: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вихід на зовнішній монітор</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Комплектація:</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дисплей з кнопками керування;</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сканер;</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- 4 антени (1G, 3G, 5G, 7G);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кабель 3м (при потребі можна збільшити до 30м);</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sectPr>
          <w:type w:val="continuous"/>
          <w:pgSz w:h="16838" w:w="11906" w:orient="portrait"/>
          <w:pgMar w:bottom="720" w:top="720" w:left="720" w:right="282" w:header="0" w:footer="0"/>
          <w:cols w:equalWidth="0" w:num="2">
            <w:col w:space="720" w:w="5091.999999999999"/>
            <w:col w:space="0" w:w="5091.999999999999"/>
          </w:cols>
          <w:titlePg w:val="1"/>
        </w:sect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кабель живлення на вибір (від прикурювача або Type-C Power Delivery 12V, XT60, адаптер 220V/DC12V)</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 від акумулятора дронів роз’єм XT60.</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284" w:right="0" w:firstLine="0"/>
        <w:jc w:val="both"/>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УВАГА! Виробник залишає за собою право змінювати характерис-тики товару</w:t>
      </w:r>
      <w:r w:rsidDel="00000000" w:rsidR="00000000" w:rsidRPr="00000000">
        <w:rPr>
          <w:rFonts w:ascii="Times New Roman" w:cs="Times New Roman" w:eastAsia="Times New Roman" w:hAnsi="Times New Roman"/>
          <w:b w:val="0"/>
          <w:bCs w:val="0"/>
          <w:i w:val="1"/>
          <w:iCs w:val="1"/>
          <w:smallCaps w:val="0"/>
          <w:strike w:val="0"/>
          <w:color w:val="01011b"/>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1011b"/>
          <w:sz w:val="36"/>
          <w:szCs w:val="36"/>
          <w:u w:val="none"/>
          <w:shd w:fill="auto" w:val="clear"/>
          <w:vertAlign w:val="baseline"/>
          <w:rtl w:val="0"/>
        </w:rPr>
        <w:t xml:space="preserve">його комплектацію або дизайн. Це означає, що кінцевий продукт може мати незначні відмінності від зображень або опису, які не погіршують його функціонал.</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1011b"/>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284" w:right="0" w:firstLine="0"/>
        <w:jc w:val="both"/>
        <w:rPr>
          <w:rFonts w:ascii="Times New Roman" w:cs="Times New Roman" w:eastAsia="Times New Roman" w:hAnsi="Times New Roman"/>
          <w:b w:val="1"/>
          <w:bCs w:val="1"/>
          <w:i w:val="0"/>
          <w:iCs w:val="0"/>
          <w:smallCaps w:val="0"/>
          <w:strike w:val="0"/>
          <w:color w:val="01011b"/>
          <w:sz w:val="36"/>
          <w:szCs w:val="36"/>
          <w:u w:val="none"/>
          <w:shd w:fill="auto" w:val="clear"/>
          <w:vertAlign w:val="baseline"/>
        </w:rPr>
        <w:sectPr>
          <w:footerReference r:id="rId10" w:type="first"/>
          <w:type w:val="continuous"/>
          <w:pgSz w:h="16838" w:w="11906" w:orient="portrait"/>
          <w:pgMar w:bottom="720" w:top="426" w:left="720" w:right="282" w:header="0" w:footer="0"/>
          <w:titlePg w:val="1"/>
        </w:sectPr>
      </w:pPr>
      <w:r w:rsidDel="00000000" w:rsidR="00000000" w:rsidRPr="00000000">
        <w:rPr>
          <w:rFonts w:ascii="Times New Roman" w:cs="Times New Roman" w:eastAsia="Times New Roman" w:hAnsi="Times New Roman"/>
          <w:b w:val="1"/>
          <w:bCs w:val="1"/>
          <w:i w:val="0"/>
          <w:iCs w:val="0"/>
          <w:smallCaps w:val="0"/>
          <w:strike w:val="0"/>
          <w:color w:val="01011b"/>
          <w:sz w:val="36"/>
          <w:szCs w:val="36"/>
          <w:u w:val="none"/>
          <w:shd w:fill="auto" w:val="clear"/>
          <w:vertAlign w:val="baseline"/>
          <w:rtl w:val="0"/>
        </w:rPr>
        <w:t xml:space="preserve">ПІДКЛЮЧЕННЯ ЗОВНІШНЬОГО МОДУЛЯ</w:t>
      </w:r>
      <w:r w:rsidDel="00000000" w:rsidR="00000000" w:rsidRPr="00000000">
        <w:drawing>
          <wp:anchor allowOverlap="1" behindDoc="0" distB="0" distT="0" distL="114300" distR="114300" hidden="0" layoutInCell="1" locked="0" relativeHeight="0" simplePos="0">
            <wp:simplePos x="0" y="0"/>
            <wp:positionH relativeFrom="column">
              <wp:posOffset>-196849</wp:posOffset>
            </wp:positionH>
            <wp:positionV relativeFrom="paragraph">
              <wp:posOffset>447040</wp:posOffset>
            </wp:positionV>
            <wp:extent cx="3343910" cy="2851150"/>
            <wp:effectExtent b="0" l="0" r="0" t="0"/>
            <wp:wrapSquare wrapText="bothSides" distB="0" distT="0" distL="114300" distR="114300"/>
            <wp:docPr id="8" name="image8.png"/>
            <a:graphic>
              <a:graphicData uri="http://schemas.openxmlformats.org/drawingml/2006/picture">
                <pic:pic>
                  <pic:nvPicPr>
                    <pic:cNvPr id="0" name="image8.png"/>
                    <pic:cNvPicPr preferRelativeResize="0"/>
                  </pic:nvPicPr>
                  <pic:blipFill>
                    <a:blip r:embed="rId11"/>
                    <a:srcRect b="4304" l="0" r="0" t="5122"/>
                    <a:stretch>
                      <a:fillRect/>
                    </a:stretch>
                  </pic:blipFill>
                  <pic:spPr>
                    <a:xfrm>
                      <a:off x="0" y="0"/>
                      <a:ext cx="3343910" cy="2851150"/>
                    </a:xfrm>
                    <a:prstGeom prst="rect"/>
                    <a:ln/>
                  </pic:spPr>
                </pic:pic>
              </a:graphicData>
            </a:graphic>
          </wp:anchor>
        </w:drawing>
      </w:r>
    </w:p>
    <w:p w:rsidR="00000000" w:rsidDel="00000000" w:rsidP="00000000" w:rsidRDefault="00000000" w:rsidRPr="00000000" w14:paraId="0000002F">
      <w:pPr>
        <w:spacing w:after="0" w:line="240" w:lineRule="auto"/>
        <w:ind w:left="-284" w:right="904" w:firstLine="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0">
      <w:pPr>
        <w:tabs>
          <w:tab w:val="left" w:leader="none" w:pos="-284"/>
          <w:tab w:val="left" w:leader="none" w:pos="-142"/>
        </w:tabs>
        <w:spacing w:after="0" w:line="240" w:lineRule="auto"/>
        <w:ind w:left="-567" w:right="-13"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Зовнішній модуль з’єднати з керуючим пристроєм за допомогою стандартного 8-жильного мереже-вого кабеля типу «Патч-корд».</w:t>
      </w:r>
    </w:p>
    <w:p w:rsidR="00000000" w:rsidDel="00000000" w:rsidP="00000000" w:rsidRDefault="00000000" w:rsidRPr="00000000" w14:paraId="00000031">
      <w:pPr>
        <w:spacing w:after="0" w:line="240" w:lineRule="auto"/>
        <w:ind w:left="-284" w:right="90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32">
      <w:pPr>
        <w:spacing w:after="0" w:line="240" w:lineRule="auto"/>
        <w:ind w:left="-567" w:right="-13"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За необхідності кабель може бути виготовлений самостійно по схемі відповідно до стандарту </w:t>
      </w:r>
      <w:r w:rsidDel="00000000" w:rsidR="00000000" w:rsidRPr="00000000">
        <w:rPr>
          <w:rFonts w:ascii="Times New Roman" w:cs="Times New Roman" w:eastAsia="Times New Roman" w:hAnsi="Times New Roman"/>
          <w:b w:val="1"/>
          <w:bCs w:val="1"/>
          <w:sz w:val="36"/>
          <w:szCs w:val="36"/>
          <w:rtl w:val="0"/>
        </w:rPr>
        <w:t xml:space="preserve">T568B</w:t>
      </w:r>
      <w:r w:rsidDel="00000000" w:rsidR="00000000" w:rsidRPr="00000000">
        <w:rPr>
          <w:rFonts w:ascii="Times New Roman" w:cs="Times New Roman" w:eastAsia="Times New Roman" w:hAnsi="Times New Roman"/>
          <w:sz w:val="36"/>
          <w:szCs w:val="36"/>
          <w:rtl w:val="0"/>
        </w:rPr>
        <w:t xml:space="preserve">.</w:t>
      </w:r>
    </w:p>
    <w:p w:rsidR="00000000" w:rsidDel="00000000" w:rsidP="00000000" w:rsidRDefault="00000000" w:rsidRPr="00000000" w14:paraId="00000033">
      <w:pPr>
        <w:spacing w:after="0" w:line="240" w:lineRule="auto"/>
        <w:ind w:left="-284" w:right="-13"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4">
      <w:pPr>
        <w:spacing w:after="0" w:line="240" w:lineRule="auto"/>
        <w:ind w:left="-284" w:right="-13" w:firstLine="0"/>
        <w:jc w:val="both"/>
        <w:rPr>
          <w:rFonts w:ascii="Times New Roman" w:cs="Times New Roman" w:eastAsia="Times New Roman" w:hAnsi="Times New Roman"/>
          <w:sz w:val="36"/>
          <w:szCs w:val="36"/>
        </w:rPr>
        <w:sectPr>
          <w:type w:val="continuous"/>
          <w:pgSz w:h="16838" w:w="11906" w:orient="portrait"/>
          <w:pgMar w:bottom="720" w:top="720" w:left="720" w:right="282" w:header="0" w:footer="0"/>
          <w:cols w:equalWidth="0" w:num="2">
            <w:col w:space="1136" w:w="4883.999999999999"/>
            <w:col w:space="0" w:w="4883.999999999999"/>
          </w:cols>
          <w:titlePg w:val="1"/>
        </w:sectPr>
      </w:pPr>
      <w:r w:rsidDel="00000000" w:rsidR="00000000" w:rsidRPr="00000000">
        <w:rPr>
          <w:rtl w:val="0"/>
        </w:rPr>
      </w:r>
    </w:p>
    <w:p w:rsidR="00000000" w:rsidDel="00000000" w:rsidP="00000000" w:rsidRDefault="00000000" w:rsidRPr="00000000" w14:paraId="00000035">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6">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7">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8">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У випадку встановлення на рухомому транспортному засобі антени мають бути встановлені вище площини даху та металевих конструкцій (інакше знизиться чутливість приймання сигналу).</w:t>
      </w:r>
    </w:p>
    <w:p w:rsidR="00000000" w:rsidDel="00000000" w:rsidP="00000000" w:rsidRDefault="00000000" w:rsidRPr="00000000" w14:paraId="0000003A">
      <w:pPr>
        <w:spacing w:after="0" w:line="240" w:lineRule="auto"/>
        <w:ind w:left="-426"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B">
      <w:pPr>
        <w:spacing w:after="0" w:line="240" w:lineRule="auto"/>
        <w:ind w:left="-426"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По можливості не використовувати одночасно РЕБ і детектор. Працюючий поруч РЕБ погіршує або унеможливлює детектування відеосигналу. </w:t>
      </w:r>
      <w:r w:rsidDel="00000000" w:rsidR="00000000" w:rsidRPr="00000000">
        <w:drawing>
          <wp:anchor allowOverlap="1" behindDoc="0" distB="0" distT="0" distL="114300" distR="114300" hidden="0" layoutInCell="1" locked="0" relativeHeight="0" simplePos="0">
            <wp:simplePos x="0" y="0"/>
            <wp:positionH relativeFrom="column">
              <wp:posOffset>29846</wp:posOffset>
            </wp:positionH>
            <wp:positionV relativeFrom="paragraph">
              <wp:posOffset>5715</wp:posOffset>
            </wp:positionV>
            <wp:extent cx="3541395" cy="2723515"/>
            <wp:effectExtent b="0" l="0" r="0" t="0"/>
            <wp:wrapSquare wrapText="bothSides" distB="0" distT="0" distL="114300" distR="114300"/>
            <wp:docPr id="11"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3541395" cy="2723515"/>
                    </a:xfrm>
                    <a:prstGeom prst="rect"/>
                    <a:ln/>
                  </pic:spPr>
                </pic:pic>
              </a:graphicData>
            </a:graphic>
          </wp:anchor>
        </w:drawing>
      </w:r>
    </w:p>
    <w:p w:rsidR="00000000" w:rsidDel="00000000" w:rsidP="00000000" w:rsidRDefault="00000000" w:rsidRPr="00000000" w14:paraId="0000003C">
      <w:pPr>
        <w:spacing w:after="0" w:line="240" w:lineRule="auto"/>
        <w:ind w:left="-426"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Рекомендовано розносити якомога далі РЕБ і приймач детектора по відстані та висоті враховуючи діаграму спрямо-ваності РЕБу (якщо відома). </w:t>
      </w:r>
    </w:p>
    <w:p w:rsidR="00000000" w:rsidDel="00000000" w:rsidP="00000000" w:rsidRDefault="00000000" w:rsidRPr="00000000" w14:paraId="0000003D">
      <w:pPr>
        <w:spacing w:after="0" w:line="240" w:lineRule="auto"/>
        <w:ind w:left="-426"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E">
      <w:pPr>
        <w:spacing w:before="240" w:line="240" w:lineRule="auto"/>
        <w:rPr>
          <w:rFonts w:ascii="Times New Roman" w:cs="Times New Roman" w:eastAsia="Times New Roman" w:hAnsi="Times New Roman"/>
          <w:b w:val="1"/>
          <w:bCs w:val="1"/>
          <w:color w:val="0d0d0d"/>
          <w:sz w:val="36"/>
          <w:szCs w:val="36"/>
        </w:rPr>
      </w:pPr>
      <w:r w:rsidDel="00000000" w:rsidR="00000000" w:rsidRPr="00000000">
        <w:rPr>
          <w:rFonts w:ascii="Times New Roman" w:cs="Times New Roman" w:eastAsia="Times New Roman" w:hAnsi="Times New Roman"/>
          <w:b w:val="1"/>
          <w:bCs w:val="1"/>
          <w:color w:val="0d0d0d"/>
          <w:sz w:val="36"/>
          <w:szCs w:val="36"/>
          <w:rtl w:val="0"/>
        </w:rPr>
        <w:t xml:space="preserve">НАЛАШТУВАННЯ МОНІТОРА</w:t>
      </w:r>
      <w:r w:rsidDel="00000000" w:rsidR="00000000" w:rsidRPr="00000000">
        <w:drawing>
          <wp:anchor allowOverlap="1" behindDoc="0" distB="0" distT="0" distL="114300" distR="114300" hidden="0" layoutInCell="1" locked="0" relativeHeight="0" simplePos="0">
            <wp:simplePos x="0" y="0"/>
            <wp:positionH relativeFrom="column">
              <wp:posOffset>3462020</wp:posOffset>
            </wp:positionH>
            <wp:positionV relativeFrom="paragraph">
              <wp:posOffset>464820</wp:posOffset>
            </wp:positionV>
            <wp:extent cx="3860165" cy="223774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3"/>
                    <a:srcRect b="24671" l="6824" r="6299" t="24935"/>
                    <a:stretch>
                      <a:fillRect/>
                    </a:stretch>
                  </pic:blipFill>
                  <pic:spPr>
                    <a:xfrm>
                      <a:off x="0" y="0"/>
                      <a:ext cx="3860165" cy="2237740"/>
                    </a:xfrm>
                    <a:prstGeom prst="rect"/>
                    <a:ln/>
                  </pic:spPr>
                </pic:pic>
              </a:graphicData>
            </a:graphic>
          </wp:anchor>
        </w:drawing>
      </w:r>
    </w:p>
    <w:p w:rsidR="00000000" w:rsidDel="00000000" w:rsidP="00000000" w:rsidRDefault="00000000" w:rsidRPr="00000000" w14:paraId="0000003F">
      <w:pPr>
        <w:spacing w:after="0" w:line="240" w:lineRule="auto"/>
        <w:ind w:right="-11"/>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Монітор готовий до використання, додаткове налаштування не потрібне. Проте якщо після ввім-кнення відображається синій екран або з’являється шум замість стартового екрану OSD, то потріб-но вибрати «AV1» за допомогою кнопки «V1/V2» в нижній лівій частині монітора, також при потребі за допомогою кнопки Menu можна вибрати інші параметри відображення (яскравість, контрастність) і кнопками +/- змінити їх. </w:t>
      </w:r>
    </w:p>
    <w:p w:rsidR="00000000" w:rsidDel="00000000" w:rsidP="00000000" w:rsidRDefault="00000000" w:rsidRPr="00000000" w14:paraId="00000040">
      <w:pPr>
        <w:spacing w:after="0" w:line="240" w:lineRule="auto"/>
        <w:ind w:right="-11"/>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УВАГА! </w:t>
      </w:r>
      <w:r w:rsidDel="00000000" w:rsidR="00000000" w:rsidRPr="00000000">
        <w:rPr>
          <w:rFonts w:ascii="Times New Roman" w:cs="Times New Roman" w:eastAsia="Times New Roman" w:hAnsi="Times New Roman"/>
          <w:sz w:val="36"/>
          <w:szCs w:val="36"/>
          <w:rtl w:val="0"/>
        </w:rPr>
        <w:t xml:space="preserve">Ознакою успішного старту пристрою є сірий екран з відображенням надписів (дивитиcя нижче розділ </w:t>
      </w:r>
      <w:hyperlink r:id="rId14">
        <w:r w:rsidDel="00000000" w:rsidR="00000000" w:rsidRPr="00000000">
          <w:rPr>
            <w:rFonts w:ascii="Times New Roman" w:cs="Times New Roman" w:eastAsia="Times New Roman" w:hAnsi="Times New Roman"/>
            <w:color w:val="000000"/>
            <w:sz w:val="36"/>
            <w:szCs w:val="36"/>
            <w:u w:val="none"/>
            <w:rtl w:val="0"/>
          </w:rPr>
          <w:t xml:space="preserve">OSD</w:t>
        </w:r>
      </w:hyperlink>
      <w:r w:rsidDel="00000000" w:rsidR="00000000" w:rsidRPr="00000000">
        <w:rPr>
          <w:rFonts w:ascii="Times New Roman" w:cs="Times New Roman" w:eastAsia="Times New Roman" w:hAnsi="Times New Roman"/>
          <w:sz w:val="36"/>
          <w:szCs w:val="36"/>
          <w:rtl w:val="0"/>
        </w:rPr>
        <w:t xml:space="preserve">). У випадку старту з сірим екраном без надписів, або з надписами, що рухаються по екрану, вимкнути і ввімкнути ще раз. Прохання повідомити розробників про це і вказати яке живлення подавалося. Трапляється на окремих пристроях в дуже рідкісних випадках, дане питання вивчається. </w:t>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5">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39371</wp:posOffset>
            </wp:positionH>
            <wp:positionV relativeFrom="paragraph">
              <wp:posOffset>140269</wp:posOffset>
            </wp:positionV>
            <wp:extent cx="3615055" cy="2371090"/>
            <wp:effectExtent b="0" l="0" r="0" t="0"/>
            <wp:wrapSquare wrapText="bothSides" distB="0" distT="0" distL="114300" distR="114300"/>
            <wp:docPr id="4"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3615055" cy="2371090"/>
                    </a:xfrm>
                    <a:prstGeom prst="rect"/>
                    <a:ln/>
                  </pic:spPr>
                </pic:pic>
              </a:graphicData>
            </a:graphic>
          </wp:anchor>
        </w:drawing>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На задній стороні монітора є пластина, яку можна відкрутити і перевернути. Таким чином її можна прикрутити до будь-якої пластини, яку вже потім потрібно буде надійно зафіксувати до стола чи торпеди авто. </w:t>
      </w:r>
    </w:p>
    <w:p w:rsidR="00000000" w:rsidDel="00000000" w:rsidP="00000000" w:rsidRDefault="00000000" w:rsidRPr="00000000" w14:paraId="0000004A">
      <w:pPr>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B">
      <w:pPr>
        <w:ind w:left="-284" w:firstLine="0"/>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C">
      <w:pPr>
        <w:ind w:left="-284"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Pr>
        <w:drawing>
          <wp:inline distB="0" distT="0" distL="0" distR="0">
            <wp:extent cx="6808763" cy="952783"/>
            <wp:effectExtent b="0" l="0" r="0" t="0"/>
            <wp:docPr id="9" name="image9.png"/>
            <a:graphic>
              <a:graphicData uri="http://schemas.openxmlformats.org/drawingml/2006/picture">
                <pic:pic>
                  <pic:nvPicPr>
                    <pic:cNvPr id="0" name="image9.png"/>
                    <pic:cNvPicPr preferRelativeResize="0"/>
                  </pic:nvPicPr>
                  <pic:blipFill>
                    <a:blip r:embed="rId16"/>
                    <a:srcRect b="43487" l="0" r="0" t="45971"/>
                    <a:stretch>
                      <a:fillRect/>
                    </a:stretch>
                  </pic:blipFill>
                  <pic:spPr>
                    <a:xfrm>
                      <a:off x="0" y="0"/>
                      <a:ext cx="6808763" cy="952783"/>
                    </a:xfrm>
                    <a:prstGeom prst="rect"/>
                    <a:ln/>
                  </pic:spPr>
                </pic:pic>
              </a:graphicData>
            </a:graphic>
          </wp:inline>
        </w:drawing>
      </w:r>
      <w:r w:rsidDel="00000000" w:rsidR="00000000" w:rsidRPr="00000000">
        <w:rPr>
          <w:rtl w:val="0"/>
        </w:rPr>
      </w:r>
    </w:p>
    <w:tbl>
      <w:tblPr>
        <w:tblStyle w:val="Table1"/>
        <w:tblW w:w="113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10489"/>
        <w:tblGridChange w:id="0">
          <w:tblGrid>
            <w:gridCol w:w="846"/>
            <w:gridCol w:w="10489"/>
          </w:tblGrid>
        </w:tblGridChange>
      </w:tblGrid>
      <w:tr>
        <w:trPr>
          <w:cantSplit w:val="0"/>
          <w:tblHeader w:val="0"/>
        </w:trPr>
        <w:tc>
          <w:tcPr>
            <w:vAlign w:val="center"/>
          </w:tcPr>
          <w:p w:rsidR="00000000" w:rsidDel="00000000" w:rsidP="00000000" w:rsidRDefault="00000000" w:rsidRPr="00000000" w14:paraId="0000004D">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&gt;&gt;</w:t>
            </w:r>
          </w:p>
        </w:tc>
        <w:tc>
          <w:tcPr>
            <w:vAlign w:val="center"/>
          </w:tcPr>
          <w:p w:rsidR="00000000" w:rsidDel="00000000" w:rsidP="00000000" w:rsidRDefault="00000000" w:rsidRPr="00000000" w14:paraId="0000004E">
            <w:pPr>
              <w:ind w:left="34" w:hanging="34"/>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Пошук і перемикання на активний відеоканал вперед. Два натиски: перемикання на наступний канал зі списку попередньо знайдених.</w:t>
            </w:r>
          </w:p>
        </w:tc>
      </w:tr>
      <w:tr>
        <w:trPr>
          <w:cantSplit w:val="0"/>
          <w:tblHeader w:val="0"/>
        </w:trPr>
        <w:tc>
          <w:tcPr>
            <w:vAlign w:val="center"/>
          </w:tcPr>
          <w:p w:rsidR="00000000" w:rsidDel="00000000" w:rsidP="00000000" w:rsidRDefault="00000000" w:rsidRPr="00000000" w14:paraId="0000004F">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&lt;&lt;</w:t>
            </w:r>
          </w:p>
        </w:tc>
        <w:tc>
          <w:tcPr>
            <w:vAlign w:val="center"/>
          </w:tcPr>
          <w:p w:rsidR="00000000" w:rsidDel="00000000" w:rsidP="00000000" w:rsidRDefault="00000000" w:rsidRPr="00000000" w14:paraId="00000050">
            <w:pPr>
              <w:ind w:left="34" w:hanging="34"/>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Пошук і перемикання на активний відеоканал назад. Два натиски: перемикання на попередній канал зі списку попередньо знайдених.</w:t>
            </w:r>
          </w:p>
        </w:tc>
      </w:tr>
      <w:tr>
        <w:trPr>
          <w:cantSplit w:val="0"/>
          <w:tblHeader w:val="0"/>
        </w:trPr>
        <w:tc>
          <w:tcPr>
            <w:vAlign w:val="center"/>
          </w:tcPr>
          <w:p w:rsidR="00000000" w:rsidDel="00000000" w:rsidP="00000000" w:rsidRDefault="00000000" w:rsidRPr="00000000" w14:paraId="00000051">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w:t>
            </w:r>
          </w:p>
        </w:tc>
        <w:tc>
          <w:tcPr>
            <w:vAlign w:val="center"/>
          </w:tcPr>
          <w:p w:rsidR="00000000" w:rsidDel="00000000" w:rsidP="00000000" w:rsidRDefault="00000000" w:rsidRPr="00000000" w14:paraId="00000052">
            <w:pPr>
              <w:tabs>
                <w:tab w:val="left" w:leader="none" w:pos="317"/>
              </w:tabs>
              <w:ind w:left="3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Ручне налаштування частоти – перемкнутися вперед на частоту +2МГц від поточної.</w:t>
            </w:r>
          </w:p>
          <w:p w:rsidR="00000000" w:rsidDel="00000000" w:rsidP="00000000" w:rsidRDefault="00000000" w:rsidRPr="00000000" w14:paraId="00000053">
            <w:pPr>
              <w:ind w:left="34" w:hanging="318"/>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     Утримувати 5 секунд</w:t>
            </w:r>
            <w:r w:rsidDel="00000000" w:rsidR="00000000" w:rsidRPr="00000000">
              <w:rPr>
                <w:rFonts w:ascii="Times New Roman" w:cs="Times New Roman" w:eastAsia="Times New Roman" w:hAnsi="Times New Roman"/>
                <w:sz w:val="36"/>
                <w:szCs w:val="36"/>
                <w:rtl w:val="0"/>
              </w:rPr>
              <w:t xml:space="preserve">: відобразити інформацію про версії прошивки керуючого модуля та сканера. </w:t>
            </w:r>
          </w:p>
          <w:p w:rsidR="00000000" w:rsidDel="00000000" w:rsidP="00000000" w:rsidRDefault="00000000" w:rsidRPr="00000000" w14:paraId="00000054">
            <w:pPr>
              <w:ind w:left="3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Примітка</w:t>
            </w:r>
            <w:r w:rsidDel="00000000" w:rsidR="00000000" w:rsidRPr="00000000">
              <w:rPr>
                <w:rFonts w:ascii="Times New Roman" w:cs="Times New Roman" w:eastAsia="Times New Roman" w:hAnsi="Times New Roman"/>
                <w:sz w:val="36"/>
                <w:szCs w:val="36"/>
                <w:rtl w:val="0"/>
              </w:rPr>
              <w:t xml:space="preserve">: перші декілька секунд після ввімкнення версія прошивки керуючого модуля може не відображатися, це варто робити після того як на екрані з’явиться значок заряду батареї.</w:t>
            </w:r>
          </w:p>
        </w:tc>
      </w:tr>
      <w:tr>
        <w:trPr>
          <w:cantSplit w:val="0"/>
          <w:tblHeader w:val="0"/>
        </w:trPr>
        <w:tc>
          <w:tcPr>
            <w:vAlign w:val="center"/>
          </w:tcPr>
          <w:p w:rsidR="00000000" w:rsidDel="00000000" w:rsidP="00000000" w:rsidRDefault="00000000" w:rsidRPr="00000000" w14:paraId="00000055">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w:t>
            </w:r>
          </w:p>
        </w:tc>
        <w:tc>
          <w:tcPr>
            <w:vAlign w:val="center"/>
          </w:tcPr>
          <w:p w:rsidR="00000000" w:rsidDel="00000000" w:rsidP="00000000" w:rsidRDefault="00000000" w:rsidRPr="00000000" w14:paraId="00000056">
            <w:pPr>
              <w:ind w:left="3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Ручне налаштування частоти – перемкнутися вперед на частоту -2МГц від поточної.</w:t>
            </w:r>
          </w:p>
          <w:p w:rsidR="00000000" w:rsidDel="00000000" w:rsidP="00000000" w:rsidRDefault="00000000" w:rsidRPr="00000000" w14:paraId="00000057">
            <w:pPr>
              <w:ind w:left="34" w:hanging="318"/>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Утримувати 2 секунди</w:t>
            </w:r>
            <w:r w:rsidDel="00000000" w:rsidR="00000000" w:rsidRPr="00000000">
              <w:rPr>
                <w:rFonts w:ascii="Times New Roman" w:cs="Times New Roman" w:eastAsia="Times New Roman" w:hAnsi="Times New Roman"/>
                <w:sz w:val="36"/>
                <w:szCs w:val="36"/>
                <w:rtl w:val="0"/>
              </w:rPr>
              <w:t xml:space="preserve">:  перемкнутися між діапазонами 1G, 3G, 5G і 7G у випадку ручного налаштування частоти. </w:t>
            </w:r>
            <w:r w:rsidDel="00000000" w:rsidR="00000000" w:rsidRPr="00000000">
              <w:rPr>
                <w:rFonts w:ascii="Times New Roman" w:cs="Times New Roman" w:eastAsia="Times New Roman" w:hAnsi="Times New Roman"/>
                <w:b w:val="1"/>
                <w:bCs w:val="1"/>
                <w:sz w:val="36"/>
                <w:szCs w:val="36"/>
                <w:rtl w:val="0"/>
              </w:rPr>
              <w:t xml:space="preserve">Примітка</w:t>
            </w:r>
            <w:r w:rsidDel="00000000" w:rsidR="00000000" w:rsidRPr="00000000">
              <w:rPr>
                <w:rFonts w:ascii="Times New Roman" w:cs="Times New Roman" w:eastAsia="Times New Roman" w:hAnsi="Times New Roman"/>
                <w:sz w:val="36"/>
                <w:szCs w:val="36"/>
                <w:rtl w:val="0"/>
              </w:rPr>
              <w:t xml:space="preserve">: Сканування завжди відбувається одночасно по всіх діапазонах незалежно яка вибрана для ручного налаштування.</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8">
            <w:pPr>
              <w:ind w:left="-284"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I</w:t>
            </w:r>
          </w:p>
        </w:tc>
        <w:tc>
          <w:tcPr>
            <w:vAlign w:val="center"/>
          </w:tcPr>
          <w:p w:rsidR="00000000" w:rsidDel="00000000" w:rsidP="00000000" w:rsidRDefault="00000000" w:rsidRPr="00000000" w14:paraId="00000059">
            <w:pPr>
              <w:ind w:left="34" w:hanging="318"/>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Переключає примусову синхронізацію відео OSD по кругу. Пріоритет генерованого відео → Пріоритет зовнішього відео → Автоматичний вибір (Сірий екран – аналог синього екрану монітора. При слабкому сигналі відео OSD відображає свій сірий екран)</w:t>
            </w:r>
          </w:p>
          <w:p w:rsidR="00000000" w:rsidDel="00000000" w:rsidP="00000000" w:rsidRDefault="00000000" w:rsidRPr="00000000" w14:paraId="0000005A">
            <w:pPr>
              <w:ind w:left="34" w:hanging="318"/>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     Утримувати 2 секунди </w:t>
            </w:r>
            <w:r w:rsidDel="00000000" w:rsidR="00000000" w:rsidRPr="00000000">
              <w:rPr>
                <w:rFonts w:ascii="Times New Roman" w:cs="Times New Roman" w:eastAsia="Times New Roman" w:hAnsi="Times New Roman"/>
                <w:sz w:val="36"/>
                <w:szCs w:val="36"/>
                <w:rtl w:val="0"/>
              </w:rPr>
              <w:t xml:space="preserve">(буде сигнал «біп»):  Додати поточну частоту до списку тимчасово ігнорованих частот.</w:t>
            </w:r>
          </w:p>
          <w:p w:rsidR="00000000" w:rsidDel="00000000" w:rsidP="00000000" w:rsidRDefault="00000000" w:rsidRPr="00000000" w14:paraId="0000005B">
            <w:pPr>
              <w:ind w:left="34" w:hanging="318"/>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     Утримувати 4 секунди </w:t>
            </w:r>
            <w:r w:rsidDel="00000000" w:rsidR="00000000" w:rsidRPr="00000000">
              <w:rPr>
                <w:rFonts w:ascii="Times New Roman" w:cs="Times New Roman" w:eastAsia="Times New Roman" w:hAnsi="Times New Roman"/>
                <w:sz w:val="36"/>
                <w:szCs w:val="36"/>
                <w:rtl w:val="0"/>
              </w:rPr>
              <w:t xml:space="preserve">(буде ще один сигнал «біп»):  Додати по-точну частоту до постійного списку ігнорованих частот.</w:t>
            </w:r>
          </w:p>
          <w:p w:rsidR="00000000" w:rsidDel="00000000" w:rsidP="00000000" w:rsidRDefault="00000000" w:rsidRPr="00000000" w14:paraId="0000005C">
            <w:pPr>
              <w:ind w:left="34" w:hanging="318"/>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     Утримувати 6 секунд </w:t>
            </w:r>
            <w:r w:rsidDel="00000000" w:rsidR="00000000" w:rsidRPr="00000000">
              <w:rPr>
                <w:rFonts w:ascii="Times New Roman" w:cs="Times New Roman" w:eastAsia="Times New Roman" w:hAnsi="Times New Roman"/>
                <w:sz w:val="36"/>
                <w:szCs w:val="36"/>
                <w:rtl w:val="0"/>
              </w:rPr>
              <w:t xml:space="preserve">(буде ще один сигнал «біп»):  Очистити список ігнорованих частот.</w:t>
            </w:r>
          </w:p>
        </w:tc>
      </w:tr>
      <w:tr>
        <w:trPr>
          <w:cantSplit w:val="0"/>
          <w:tblHeader w:val="0"/>
        </w:trPr>
        <w:tc>
          <w:tcPr>
            <w:vAlign w:val="center"/>
          </w:tcPr>
          <w:p w:rsidR="00000000" w:rsidDel="00000000" w:rsidP="00000000" w:rsidRDefault="00000000" w:rsidRPr="00000000" w14:paraId="0000005D">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&lt;&lt;</w:t>
            </w:r>
          </w:p>
          <w:p w:rsidR="00000000" w:rsidDel="00000000" w:rsidP="00000000" w:rsidRDefault="00000000" w:rsidRPr="00000000" w14:paraId="0000005E">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&gt;&gt;</w:t>
            </w:r>
          </w:p>
        </w:tc>
        <w:tc>
          <w:tcPr>
            <w:vAlign w:val="center"/>
          </w:tcPr>
          <w:p w:rsidR="00000000" w:rsidDel="00000000" w:rsidP="00000000" w:rsidRDefault="00000000" w:rsidRPr="00000000" w14:paraId="0000005F">
            <w:pPr>
              <w:spacing w:after="120" w:lineRule="auto"/>
              <w:ind w:left="35"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b w:val="1"/>
                <w:bCs w:val="1"/>
                <w:sz w:val="36"/>
                <w:szCs w:val="36"/>
                <w:rtl w:val="0"/>
              </w:rPr>
              <w:t xml:space="preserve">Одночасно натисути</w:t>
            </w:r>
            <w:r w:rsidDel="00000000" w:rsidR="00000000" w:rsidRPr="00000000">
              <w:rPr>
                <w:rFonts w:ascii="Times New Roman" w:cs="Times New Roman" w:eastAsia="Times New Roman" w:hAnsi="Times New Roman"/>
                <w:sz w:val="36"/>
                <w:szCs w:val="36"/>
                <w:rtl w:val="0"/>
              </w:rPr>
              <w:t xml:space="preserve">): Увімкнути/вимкнути беззвучний режим. Звукові сигнали також можна вимкнути через веб-інтерфейс пристрою (через Wi-Fi).</w:t>
            </w:r>
          </w:p>
        </w:tc>
      </w:tr>
      <w:tr>
        <w:trPr>
          <w:cantSplit w:val="0"/>
          <w:tblHeader w:val="0"/>
        </w:trPr>
        <w:tc>
          <w:tcPr>
            <w:vAlign w:val="center"/>
          </w:tcPr>
          <w:p w:rsidR="00000000" w:rsidDel="00000000" w:rsidP="00000000" w:rsidRDefault="00000000" w:rsidRPr="00000000" w14:paraId="00000060">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&lt;&lt;</w:t>
            </w:r>
          </w:p>
          <w:p w:rsidR="00000000" w:rsidDel="00000000" w:rsidP="00000000" w:rsidRDefault="00000000" w:rsidRPr="00000000" w14:paraId="00000061">
            <w:pPr>
              <w:ind w:left="-284"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w:t>
            </w:r>
          </w:p>
        </w:tc>
        <w:tc>
          <w:tcPr>
            <w:vAlign w:val="center"/>
          </w:tcPr>
          <w:p w:rsidR="00000000" w:rsidDel="00000000" w:rsidP="00000000" w:rsidRDefault="00000000" w:rsidRPr="00000000" w14:paraId="00000062">
            <w:pPr>
              <w:ind w:left="35"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b w:val="1"/>
                <w:bCs w:val="1"/>
                <w:sz w:val="36"/>
                <w:szCs w:val="36"/>
                <w:rtl w:val="0"/>
              </w:rPr>
              <w:t xml:space="preserve">Одночасно натисути</w:t>
            </w:r>
            <w:r w:rsidDel="00000000" w:rsidR="00000000" w:rsidRPr="00000000">
              <w:rPr>
                <w:rFonts w:ascii="Times New Roman" w:cs="Times New Roman" w:eastAsia="Times New Roman" w:hAnsi="Times New Roman"/>
                <w:sz w:val="36"/>
                <w:szCs w:val="36"/>
                <w:rtl w:val="0"/>
              </w:rPr>
              <w:t xml:space="preserve">): Увімкнути Wi-Fi для конфігурування</w:t>
            </w:r>
          </w:p>
        </w:tc>
      </w:tr>
    </w:tbl>
    <w:p w:rsidR="00000000" w:rsidDel="00000000" w:rsidP="00000000" w:rsidRDefault="00000000" w:rsidRPr="00000000" w14:paraId="00000063">
      <w:pPr>
        <w:spacing w:line="240" w:lineRule="auto"/>
        <w:rPr>
          <w:rFonts w:ascii="Times New Roman" w:cs="Times New Roman" w:eastAsia="Times New Roman" w:hAnsi="Times New Roman"/>
          <w:b w:val="1"/>
          <w:bCs w:val="1"/>
          <w:sz w:val="36"/>
          <w:szCs w:val="36"/>
        </w:rPr>
        <w:sectPr>
          <w:footerReference r:id="rId17" w:type="default"/>
          <w:type w:val="continuous"/>
          <w:pgSz w:h="16838" w:w="11906" w:orient="portrait"/>
          <w:pgMar w:bottom="284" w:top="284" w:left="284" w:right="282" w:header="0" w:footer="0"/>
          <w:titlePg w:val="1"/>
        </w:sectPr>
      </w:pPr>
      <w:r w:rsidDel="00000000" w:rsidR="00000000" w:rsidRPr="00000000">
        <w:rPr>
          <w:rFonts w:ascii="Times New Roman" w:cs="Times New Roman" w:eastAsia="Times New Roman" w:hAnsi="Times New Roman"/>
          <w:b w:val="1"/>
          <w:bCs w:val="1"/>
          <w:sz w:val="36"/>
          <w:szCs w:val="36"/>
          <w:rtl w:val="0"/>
        </w:rPr>
        <w:t xml:space="preserve">ВИВЕДЕННЯ ВІДЕО</w:t>
      </w:r>
      <w:r w:rsidDel="00000000" w:rsidR="00000000" w:rsidRPr="00000000">
        <w:drawing>
          <wp:anchor allowOverlap="1" behindDoc="0" distB="0" distT="0" distL="114300" distR="114300" hidden="0" layoutInCell="1" locked="0" relativeHeight="0" simplePos="0">
            <wp:simplePos x="0" y="0"/>
            <wp:positionH relativeFrom="column">
              <wp:posOffset>4565650</wp:posOffset>
            </wp:positionH>
            <wp:positionV relativeFrom="paragraph">
              <wp:posOffset>4445</wp:posOffset>
            </wp:positionV>
            <wp:extent cx="2492375" cy="1836420"/>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18"/>
                    <a:srcRect b="34512" l="0" r="13110" t="17268"/>
                    <a:stretch>
                      <a:fillRect/>
                    </a:stretch>
                  </pic:blipFill>
                  <pic:spPr>
                    <a:xfrm>
                      <a:off x="0" y="0"/>
                      <a:ext cx="2492375" cy="1836420"/>
                    </a:xfrm>
                    <a:prstGeom prst="rect"/>
                    <a:ln/>
                  </pic:spPr>
                </pic:pic>
              </a:graphicData>
            </a:graphic>
          </wp:anchor>
        </w:drawing>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36"/>
          <w:szCs w:val="36"/>
        </w:rPr>
        <w:sectPr>
          <w:type w:val="continuous"/>
          <w:pgSz w:h="16838" w:w="11906" w:orient="portrait"/>
          <w:pgMar w:bottom="720" w:top="720" w:left="284" w:right="282" w:header="0" w:footer="0"/>
          <w:titlePg w:val="1"/>
        </w:sectPr>
      </w:pPr>
      <w:r w:rsidDel="00000000" w:rsidR="00000000" w:rsidRPr="00000000">
        <w:rPr>
          <w:rFonts w:ascii="Times New Roman" w:cs="Times New Roman" w:eastAsia="Times New Roman" w:hAnsi="Times New Roman"/>
          <w:sz w:val="36"/>
          <w:szCs w:val="36"/>
          <w:rtl w:val="0"/>
        </w:rPr>
        <w:t xml:space="preserve">Для підключення зовнішніх моніторів або відеозапису використовуйте 3.5 мм роз’єм для аналогового відео (типу «тюльпан»).</w:t>
      </w:r>
    </w:p>
    <w:p w:rsidR="00000000" w:rsidDel="00000000" w:rsidP="00000000" w:rsidRDefault="00000000" w:rsidRPr="00000000" w14:paraId="00000065">
      <w:pPr>
        <w:spacing w:after="0" w:lineRule="auto"/>
        <w:jc w:val="both"/>
        <w:rPr>
          <w:rFonts w:ascii="Times New Roman" w:cs="Times New Roman" w:eastAsia="Times New Roman" w:hAnsi="Times New Roman"/>
          <w:b w:val="1"/>
          <w:bCs w:val="1"/>
          <w:sz w:val="36"/>
          <w:szCs w:val="36"/>
        </w:rPr>
        <w:sectPr>
          <w:type w:val="continuous"/>
          <w:pgSz w:h="16838" w:w="11906" w:orient="portrait"/>
          <w:pgMar w:bottom="720" w:top="720" w:left="720" w:right="282" w:header="0" w:footer="0"/>
          <w:titlePg w:val="1"/>
        </w:sectPr>
      </w:pPr>
      <w:r w:rsidDel="00000000" w:rsidR="00000000" w:rsidRPr="00000000">
        <w:rPr>
          <w:rtl w:val="0"/>
        </w:rPr>
      </w:r>
    </w:p>
    <w:p w:rsidR="00000000" w:rsidDel="00000000" w:rsidP="00000000" w:rsidRDefault="00000000" w:rsidRPr="00000000" w14:paraId="00000066">
      <w:pPr>
        <w:ind w:left="-426" w:firstLine="0"/>
        <w:jc w:val="both"/>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OSD</w:t>
      </w:r>
    </w:p>
    <w:p w:rsidR="00000000" w:rsidDel="00000000" w:rsidP="00000000" w:rsidRDefault="00000000" w:rsidRPr="00000000" w14:paraId="00000067">
      <w:pPr>
        <w:ind w:left="-426"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Відображення стану пристрою OSD (On Screen Display).  </w:t>
      </w:r>
    </w:p>
    <w:p w:rsidR="00000000" w:rsidDel="00000000" w:rsidP="00000000" w:rsidRDefault="00000000" w:rsidRPr="00000000" w14:paraId="00000068">
      <w:pPr>
        <w:ind w:left="-426"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Pr>
        <w:drawing>
          <wp:inline distB="0" distT="0" distL="0" distR="0">
            <wp:extent cx="7221709" cy="816615"/>
            <wp:effectExtent b="0" l="0" r="0" t="0"/>
            <wp:docPr id="10"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7221709" cy="816615"/>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36"/>
          <w:szCs w:val="36"/>
          <w:rtl w:val="0"/>
        </w:rPr>
        <w:t xml:space="preserve">   1 – Список здетектованих відеочастот. Активна частота відображена білим кольором;</w:t>
      </w:r>
      <w:r w:rsidDel="00000000" w:rsidR="00000000" w:rsidRPr="00000000">
        <w:rPr>
          <w:rtl w:val="0"/>
        </w:rPr>
      </w:r>
    </w:p>
    <w:p w:rsidR="00000000" w:rsidDel="00000000" w:rsidP="00000000" w:rsidRDefault="00000000" w:rsidRPr="00000000" w14:paraId="0000006A">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36"/>
          <w:szCs w:val="36"/>
          <w:rtl w:val="0"/>
        </w:rPr>
        <w:t xml:space="preserve">   2 – Напруга живлення;</w:t>
      </w:r>
      <w:r w:rsidDel="00000000" w:rsidR="00000000" w:rsidRPr="00000000">
        <w:rPr>
          <w:rtl w:val="0"/>
        </w:rPr>
      </w:r>
    </w:p>
    <w:p w:rsidR="00000000" w:rsidDel="00000000" w:rsidP="00000000" w:rsidRDefault="00000000" w:rsidRPr="00000000" w14:paraId="0000006B">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36"/>
          <w:szCs w:val="36"/>
          <w:rtl w:val="0"/>
        </w:rPr>
        <w:t xml:space="preserve">   3 – RSSI отриманого сигналу у відсотках;</w:t>
      </w:r>
      <w:r w:rsidDel="00000000" w:rsidR="00000000" w:rsidRPr="00000000">
        <w:rPr>
          <w:rtl w:val="0"/>
        </w:rPr>
      </w:r>
    </w:p>
    <w:p w:rsidR="00000000" w:rsidDel="00000000" w:rsidP="00000000" w:rsidRDefault="00000000" w:rsidRPr="00000000" w14:paraId="0000006C">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36"/>
          <w:szCs w:val="36"/>
          <w:rtl w:val="0"/>
        </w:rPr>
        <w:t xml:space="preserve">   4 – Список ігнорованих частот (якщо внесено). До знаку «/» тимчасово ігноровані частоти (5 хв), після знаку «/» – постійно ігноровані (до вимкнення живлення);</w:t>
      </w:r>
      <w:r w:rsidDel="00000000" w:rsidR="00000000" w:rsidRPr="00000000">
        <w:rPr>
          <w:rtl w:val="0"/>
        </w:rPr>
      </w:r>
    </w:p>
    <w:p w:rsidR="00000000" w:rsidDel="00000000" w:rsidP="00000000" w:rsidRDefault="00000000" w:rsidRPr="00000000" w14:paraId="0000006D">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36"/>
          <w:szCs w:val="36"/>
          <w:rtl w:val="0"/>
        </w:rPr>
        <w:t xml:space="preserve">   5 – Прямий чи інвертований сигнал отримано. Можливі наступні варіан-ти: Dir – прямий, Inv – інвертований.</w:t>
      </w:r>
      <w:r w:rsidDel="00000000" w:rsidR="00000000" w:rsidRPr="00000000">
        <w:rPr>
          <w:rtl w:val="0"/>
        </w:rPr>
      </w:r>
    </w:p>
    <w:p w:rsidR="00000000" w:rsidDel="00000000" w:rsidP="00000000" w:rsidRDefault="00000000" w:rsidRPr="00000000" w14:paraId="0000006E">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6F">
      <w:pPr>
        <w:spacing w:after="0" w:line="240" w:lineRule="auto"/>
        <w:ind w:left="-426" w:firstLine="0"/>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Примітка</w:t>
      </w:r>
      <w:r w:rsidDel="00000000" w:rsidR="00000000" w:rsidRPr="00000000">
        <w:rPr>
          <w:rFonts w:ascii="Times New Roman" w:cs="Times New Roman" w:eastAsia="Times New Roman" w:hAnsi="Times New Roman"/>
          <w:sz w:val="36"/>
          <w:szCs w:val="36"/>
          <w:rtl w:val="0"/>
        </w:rPr>
        <w:t xml:space="preserve">: трансльоване та прийняте відео зазнає певного спотворення, тому робота OSD не завжди є можливою. Якщо OSD не відображається але потрібне – можна спробувати перейти на частоту ±2МГц. Також можна тимчасово перемкнутися на примусове відображення OSD за допомогою короткого натиску кнопки </w:t>
      </w:r>
      <w:r w:rsidDel="00000000" w:rsidR="00000000" w:rsidRPr="00000000">
        <w:rPr>
          <w:rFonts w:ascii="Times New Roman" w:cs="Times New Roman" w:eastAsia="Times New Roman" w:hAnsi="Times New Roman"/>
          <w:b w:val="1"/>
          <w:bCs w:val="1"/>
          <w:sz w:val="36"/>
          <w:szCs w:val="36"/>
          <w:rtl w:val="0"/>
        </w:rPr>
        <w:t xml:space="preserve">«I». </w:t>
      </w:r>
    </w:p>
    <w:p w:rsidR="00000000" w:rsidDel="00000000" w:rsidP="00000000" w:rsidRDefault="00000000" w:rsidRPr="00000000" w14:paraId="00000070">
      <w:pPr>
        <w:spacing w:after="0"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71">
      <w:pPr>
        <w:ind w:left="-426"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WI-FI. WEB КОНФІГУРАТОР</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142" w:right="0" w:hanging="360"/>
        <w:jc w:val="left"/>
        <w:rPr>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Включити  Wi-Fi  можна одночасно натиснувши кнопки </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 &lt;&lt; » </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і</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142" w:right="0" w:hanging="360"/>
        <w:jc w:val="left"/>
        <w:rPr>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Після включення Wi-Fi, створюються точки доступу «</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CHATOVYI» і </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SCANNER».</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142" w:right="0" w:hanging="360"/>
        <w:jc w:val="left"/>
        <w:rPr>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Пароль входу: « </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123456789 </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142" w:right="0" w:hanging="360"/>
        <w:jc w:val="both"/>
        <w:rPr>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Після підключення до точки доступу потрібно ввести в адресі браузера:</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http://10.1.1.1/» або «10.1.1.1 </w:t>
      </w: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6">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Примітка:</w:t>
      </w:r>
      <w:r w:rsidDel="00000000" w:rsidR="00000000" w:rsidRPr="00000000">
        <w:rPr>
          <w:rFonts w:ascii="Times New Roman" w:cs="Times New Roman" w:eastAsia="Times New Roman" w:hAnsi="Times New Roman"/>
          <w:sz w:val="36"/>
          <w:szCs w:val="36"/>
          <w:rtl w:val="0"/>
        </w:rPr>
        <w:t xml:space="preserve"> сигнал точки доступу може бути слабкий. Найкраще піднести пристрій якомога ближче до комп’ютера, з якого відбу-вається доступ.</w:t>
      </w:r>
      <w:r w:rsidDel="00000000" w:rsidR="00000000" w:rsidRPr="00000000">
        <w:drawing>
          <wp:anchor allowOverlap="1" behindDoc="0" distB="0" distT="0" distL="114300" distR="114300" hidden="0" layoutInCell="1" locked="0" relativeHeight="0" simplePos="0">
            <wp:simplePos x="0" y="0"/>
            <wp:positionH relativeFrom="column">
              <wp:posOffset>-178903</wp:posOffset>
            </wp:positionH>
            <wp:positionV relativeFrom="paragraph">
              <wp:posOffset>3976</wp:posOffset>
            </wp:positionV>
            <wp:extent cx="3841468" cy="4238045"/>
            <wp:effectExtent b="0" l="0" r="0" t="0"/>
            <wp:wrapSquare wrapText="bothSides" distB="0" distT="0" distL="114300" distR="114300"/>
            <wp:docPr id="5"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3841468" cy="4238045"/>
                    </a:xfrm>
                    <a:prstGeom prst="rect"/>
                    <a:ln/>
                  </pic:spPr>
                </pic:pic>
              </a:graphicData>
            </a:graphic>
          </wp:anchor>
        </w:drawing>
      </w:r>
    </w:p>
    <w:p w:rsidR="00000000" w:rsidDel="00000000" w:rsidP="00000000" w:rsidRDefault="00000000" w:rsidRPr="00000000" w14:paraId="00000077">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78">
      <w:pPr>
        <w:spacing w:after="0" w:line="240" w:lineRule="auto"/>
        <w:ind w:left="-284"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Налаштування Wi-Fi:</w:t>
      </w:r>
      <w:r w:rsidDel="00000000" w:rsidR="00000000" w:rsidRPr="00000000">
        <w:rPr>
          <w:rtl w:val="0"/>
        </w:rPr>
      </w:r>
    </w:p>
    <w:p w:rsidR="00000000" w:rsidDel="00000000" w:rsidP="00000000" w:rsidRDefault="00000000" w:rsidRPr="00000000" w14:paraId="00000079">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Якщо планується постійне вико-ристання Wi-Fi, можна ввести назву й пароль своєї внутрішньої мережі. В такому випадку при запуску Wi-Fi пристрій здійснить спробу приєднатися то неї.</w:t>
      </w:r>
    </w:p>
    <w:p w:rsidR="00000000" w:rsidDel="00000000" w:rsidP="00000000" w:rsidRDefault="00000000" w:rsidRPr="00000000" w14:paraId="0000007A">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7B">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Точка доступу «</w:t>
      </w:r>
      <w:r w:rsidDel="00000000" w:rsidR="00000000" w:rsidRPr="00000000">
        <w:rPr>
          <w:rFonts w:ascii="Times New Roman" w:cs="Times New Roman" w:eastAsia="Times New Roman" w:hAnsi="Times New Roman"/>
          <w:b w:val="1"/>
          <w:bCs w:val="1"/>
          <w:sz w:val="36"/>
          <w:szCs w:val="36"/>
          <w:rtl w:val="0"/>
        </w:rPr>
        <w:t xml:space="preserve">CHATOVYI</w:t>
      </w:r>
      <w:r w:rsidDel="00000000" w:rsidR="00000000" w:rsidRPr="00000000">
        <w:rPr>
          <w:rFonts w:ascii="Times New Roman" w:cs="Times New Roman" w:eastAsia="Times New Roman" w:hAnsi="Times New Roman"/>
          <w:sz w:val="36"/>
          <w:szCs w:val="36"/>
          <w:rtl w:val="0"/>
        </w:rPr>
        <w:t xml:space="preserve">» буде створена в будь-якому випадку. Після введення даних підключення для перевірки натиснути кнопку «Приєднатися». </w:t>
      </w:r>
    </w:p>
    <w:p w:rsidR="00000000" w:rsidDel="00000000" w:rsidP="00000000" w:rsidRDefault="00000000" w:rsidRPr="00000000" w14:paraId="0000007C">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При успішному підключенні виведеться повідомлення з ІР-адресою пристрою в мережі, наприклад: «Підключено. IP: </w:t>
      </w:r>
      <w:r w:rsidDel="00000000" w:rsidR="00000000" w:rsidRPr="00000000">
        <w:rPr>
          <w:rFonts w:ascii="Times New Roman" w:cs="Times New Roman" w:eastAsia="Times New Roman" w:hAnsi="Times New Roman"/>
          <w:b w:val="1"/>
          <w:bCs w:val="1"/>
          <w:sz w:val="36"/>
          <w:szCs w:val="36"/>
          <w:rtl w:val="0"/>
        </w:rPr>
        <w:t xml:space="preserve">192.168.0.191</w:t>
      </w:r>
      <w:r w:rsidDel="00000000" w:rsidR="00000000" w:rsidRPr="00000000">
        <w:rPr>
          <w:rFonts w:ascii="Times New Roman" w:cs="Times New Roman" w:eastAsia="Times New Roman" w:hAnsi="Times New Roman"/>
          <w:sz w:val="36"/>
          <w:szCs w:val="36"/>
          <w:rtl w:val="0"/>
        </w:rPr>
        <w:t xml:space="preserve">». Після збереження даних і перезавантаження пристрою буде можливий доступ до адреси, що вказана у повідомленні.</w:t>
      </w:r>
    </w:p>
    <w:p w:rsidR="00000000" w:rsidDel="00000000" w:rsidP="00000000" w:rsidRDefault="00000000" w:rsidRPr="00000000" w14:paraId="0000007D">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7E">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Інший варіант дізнатися IP адресу – підключитися до точки доступу через «http://10.1.1.1/». При успішному підключенні до мережі вона відображатиметься на основному екрані.</w:t>
      </w:r>
    </w:p>
    <w:p w:rsidR="00000000" w:rsidDel="00000000" w:rsidP="00000000" w:rsidRDefault="00000000" w:rsidRPr="00000000" w14:paraId="0000007F">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80">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УВАГА!</w:t>
      </w:r>
      <w:r w:rsidDel="00000000" w:rsidR="00000000" w:rsidRPr="00000000">
        <w:rPr>
          <w:rFonts w:ascii="Times New Roman" w:cs="Times New Roman" w:eastAsia="Times New Roman" w:hAnsi="Times New Roman"/>
          <w:sz w:val="36"/>
          <w:szCs w:val="36"/>
          <w:rtl w:val="0"/>
        </w:rPr>
        <w:t xml:space="preserve"> Не рекомендовано одночасно заходити в конфігуратор і по IP адресі мережі й через точку доступу. Через внутріші обмеження можливе підвисання пристрою й перевантаження.</w:t>
      </w:r>
    </w:p>
    <w:p w:rsidR="00000000" w:rsidDel="00000000" w:rsidP="00000000" w:rsidRDefault="00000000" w:rsidRPr="00000000" w14:paraId="00000081">
      <w:pPr>
        <w:spacing w:after="0" w:line="240" w:lineRule="auto"/>
        <w:ind w:left="-284" w:firstLine="0"/>
        <w:jc w:val="both"/>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82">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УВАГА!</w:t>
      </w:r>
      <w:r w:rsidDel="00000000" w:rsidR="00000000" w:rsidRPr="00000000">
        <w:rPr>
          <w:rFonts w:ascii="Times New Roman" w:cs="Times New Roman" w:eastAsia="Times New Roman" w:hAnsi="Times New Roman"/>
          <w:sz w:val="36"/>
          <w:szCs w:val="36"/>
          <w:rtl w:val="0"/>
        </w:rPr>
        <w:t xml:space="preserve"> Не рекомендовано залишати увімкненою  «Запустити   Wi-Fi при старті пристрою» після завершення конфігурування і тестування. Це додаткове споживання живлення та джерело випромінювання і завад. </w:t>
      </w:r>
    </w:p>
    <w:p w:rsidR="00000000" w:rsidDel="00000000" w:rsidP="00000000" w:rsidRDefault="00000000" w:rsidRPr="00000000" w14:paraId="00000083">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Тривога:</w:t>
      </w:r>
      <w:r w:rsidDel="00000000" w:rsidR="00000000" w:rsidRPr="00000000">
        <w:rPr>
          <w:rFonts w:ascii="Times New Roman" w:cs="Times New Roman" w:eastAsia="Times New Roman" w:hAnsi="Times New Roman"/>
          <w:sz w:val="36"/>
          <w:szCs w:val="36"/>
          <w:rtl w:val="0"/>
        </w:rPr>
        <w:t xml:space="preserve"> звук, який  програватиметься при виявленні відео.</w:t>
      </w:r>
    </w:p>
    <w:p w:rsidR="00000000" w:rsidDel="00000000" w:rsidP="00000000" w:rsidRDefault="00000000" w:rsidRPr="00000000" w14:paraId="00000084">
      <w:pPr>
        <w:spacing w:after="0" w:line="240" w:lineRule="auto"/>
        <w:ind w:left="-284"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Низька напруга:</w:t>
      </w:r>
      <w:r w:rsidDel="00000000" w:rsidR="00000000" w:rsidRPr="00000000">
        <w:rPr>
          <w:rFonts w:ascii="Times New Roman" w:cs="Times New Roman" w:eastAsia="Times New Roman" w:hAnsi="Times New Roman"/>
          <w:sz w:val="36"/>
          <w:szCs w:val="36"/>
          <w:rtl w:val="0"/>
        </w:rPr>
        <w:t xml:space="preserve"> Напруга живлення, при якій буде подаватися звуковий сигнал про низьку напругу (коротенький «біп»). </w:t>
      </w:r>
    </w:p>
    <w:p w:rsidR="00000000" w:rsidDel="00000000" w:rsidP="00000000" w:rsidRDefault="00000000" w:rsidRPr="00000000" w14:paraId="00000085">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Критична напруга:</w:t>
      </w:r>
      <w:r w:rsidDel="00000000" w:rsidR="00000000" w:rsidRPr="00000000">
        <w:rPr>
          <w:rFonts w:ascii="Times New Roman" w:cs="Times New Roman" w:eastAsia="Times New Roman" w:hAnsi="Times New Roman"/>
          <w:sz w:val="36"/>
          <w:szCs w:val="36"/>
          <w:rtl w:val="0"/>
        </w:rPr>
        <w:t xml:space="preserve"> Напруга живлення, при якій буде подаватися звуко-вий сигнал про критичну напругу (частий коротенький “біп”). </w:t>
      </w:r>
    </w:p>
    <w:p w:rsidR="00000000" w:rsidDel="00000000" w:rsidP="00000000" w:rsidRDefault="00000000" w:rsidRPr="00000000" w14:paraId="00000086">
      <w:pPr>
        <w:spacing w:after="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Корекція напруги: </w:t>
      </w:r>
      <w:r w:rsidDel="00000000" w:rsidR="00000000" w:rsidRPr="00000000">
        <w:rPr>
          <w:rFonts w:ascii="Times New Roman" w:cs="Times New Roman" w:eastAsia="Times New Roman" w:hAnsi="Times New Roman"/>
          <w:sz w:val="36"/>
          <w:szCs w:val="36"/>
          <w:rtl w:val="0"/>
        </w:rPr>
        <w:t xml:space="preserve">Для корекції значення напруги живлення, що відоб-ражається на дисплей.</w:t>
      </w:r>
    </w:p>
    <w:p w:rsidR="00000000" w:rsidDel="00000000" w:rsidP="00000000" w:rsidRDefault="00000000" w:rsidRPr="00000000" w14:paraId="00000087">
      <w:pPr>
        <w:spacing w:after="0" w:lineRule="auto"/>
        <w:ind w:left="-284" w:firstLine="0"/>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88">
      <w:pPr>
        <w:ind w:left="-284"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ЛОГУВАННЯ</w:t>
      </w:r>
    </w:p>
    <w:p w:rsidR="00000000" w:rsidDel="00000000" w:rsidP="00000000" w:rsidRDefault="00000000" w:rsidRPr="00000000" w14:paraId="00000089">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В сканері є вбудований логер здетектованих частот. Вивести залоговану інформацію на екран можна натиснувши кнопку « &gt;&gt; »  п’ять разів. </w:t>
      </w:r>
    </w:p>
    <w:p w:rsidR="00000000" w:rsidDel="00000000" w:rsidP="00000000" w:rsidRDefault="00000000" w:rsidRPr="00000000" w14:paraId="0000008A">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8B">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Він може мати приблизно такий вигляд:</w:t>
      </w:r>
    </w:p>
    <w:p w:rsidR="00000000" w:rsidDel="00000000" w:rsidP="00000000" w:rsidRDefault="00000000" w:rsidRPr="00000000" w14:paraId="0000008C">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8D">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Тут міститься інформація який діапазон і скільки разів детек-тувався. Очистити лог можна натиснувши кнопку « &gt;&gt; » шість разів. </w:t>
      </w:r>
      <w:r w:rsidDel="00000000" w:rsidR="00000000" w:rsidRPr="00000000">
        <w:drawing>
          <wp:anchor allowOverlap="1" behindDoc="0" distB="0" distT="0" distL="114300" distR="114300" hidden="0" layoutInCell="1" locked="0" relativeHeight="0" simplePos="0">
            <wp:simplePos x="0" y="0"/>
            <wp:positionH relativeFrom="column">
              <wp:posOffset>3115310</wp:posOffset>
            </wp:positionH>
            <wp:positionV relativeFrom="paragraph">
              <wp:posOffset>104775</wp:posOffset>
            </wp:positionV>
            <wp:extent cx="3784600" cy="245808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21"/>
                    <a:srcRect b="0" l="1078" r="2477" t="0"/>
                    <a:stretch>
                      <a:fillRect/>
                    </a:stretch>
                  </pic:blipFill>
                  <pic:spPr>
                    <a:xfrm>
                      <a:off x="0" y="0"/>
                      <a:ext cx="3784600" cy="2458085"/>
                    </a:xfrm>
                    <a:prstGeom prst="rect"/>
                    <a:ln/>
                  </pic:spPr>
                </pic:pic>
              </a:graphicData>
            </a:graphic>
          </wp:anchor>
        </w:drawing>
      </w:r>
    </w:p>
    <w:p w:rsidR="00000000" w:rsidDel="00000000" w:rsidP="00000000" w:rsidRDefault="00000000" w:rsidRPr="00000000" w14:paraId="0000008E">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8F">
      <w:pPr>
        <w:spacing w:after="0" w:line="240" w:lineRule="auto"/>
        <w:ind w:left="-284" w:firstLine="0"/>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По можливості пересилайте фото цього логу. Ця інформація допоможе в покращенні як цього приладу, так і інших розробок.</w:t>
      </w:r>
    </w:p>
    <w:p w:rsidR="00000000" w:rsidDel="00000000" w:rsidP="00000000" w:rsidRDefault="00000000" w:rsidRPr="00000000" w14:paraId="00000090">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91">
      <w:pPr>
        <w:spacing w:after="0" w:line="240" w:lineRule="auto"/>
        <w:ind w:left="-284" w:firstLine="0"/>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92">
      <w:pPr>
        <w:spacing w:after="0" w:line="240" w:lineRule="auto"/>
        <w:ind w:left="-284" w:firstLine="0"/>
        <w:jc w:val="both"/>
        <w:rPr>
          <w:rFonts w:ascii="Times New Roman" w:cs="Times New Roman" w:eastAsia="Times New Roman" w:hAnsi="Times New Roman"/>
          <w:b w:val="1"/>
          <w:bCs w:val="1"/>
        </w:rPr>
      </w:pPr>
      <w:r w:rsidDel="00000000" w:rsidR="00000000" w:rsidRPr="00000000">
        <w:rPr>
          <w:rtl w:val="0"/>
        </w:rPr>
      </w:r>
    </w:p>
    <w:sectPr>
      <w:footerReference r:id="rId22" w:type="default"/>
      <w:type w:val="continuous"/>
      <w:pgSz w:h="16838" w:w="11906" w:orient="portrait"/>
      <w:pgMar w:bottom="720" w:top="720" w:left="720" w:right="282" w:header="0" w:footer="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1"/>
        <w:strike w:val="0"/>
        <w:color w:val="4472c4"/>
        <w:sz w:val="24"/>
        <w:szCs w:val="24"/>
        <w:u w:val="none"/>
        <w:shd w:fill="auto" w:val="clear"/>
        <w:vertAlign w:val="baseline"/>
      </w:rPr>
    </w:pPr>
    <w:r w:rsidDel="00000000" w:rsidR="00000000" w:rsidRPr="00000000">
      <w:rPr>
        <w:rFonts w:ascii="Calibri" w:cs="Calibri" w:eastAsia="Calibri" w:hAnsi="Calibri"/>
        <w:b w:val="0"/>
        <w:bCs w:val="0"/>
        <w:i w:val="0"/>
        <w:iCs w:val="0"/>
        <w:smallCaps w:val="1"/>
        <w:strike w:val="0"/>
        <w:color w:val="4472c4"/>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1"/>
        <w:strike w:val="0"/>
        <w:color w:val="4472c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1"/>
        <w:strike w:val="0"/>
        <w:color w:val="4472c4"/>
        <w:sz w:val="24"/>
        <w:szCs w:val="24"/>
        <w:u w:val="none"/>
        <w:shd w:fill="auto" w:val="clear"/>
        <w:vertAlign w:val="baseline"/>
      </w:rPr>
    </w:pPr>
    <w:r w:rsidDel="00000000" w:rsidR="00000000" w:rsidRPr="00000000">
      <w:rPr>
        <w:rFonts w:ascii="Calibri" w:cs="Calibri" w:eastAsia="Calibri" w:hAnsi="Calibri"/>
        <w:b w:val="0"/>
        <w:bCs w:val="0"/>
        <w:i w:val="0"/>
        <w:iCs w:val="0"/>
        <w:smallCaps w:val="1"/>
        <w:strike w:val="0"/>
        <w:color w:val="4472c4"/>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1"/>
        <w:strike w:val="0"/>
        <w:color w:val="4472c4"/>
        <w:sz w:val="24"/>
        <w:szCs w:val="24"/>
        <w:u w:val="none"/>
        <w:shd w:fill="auto" w:val="clear"/>
        <w:vertAlign w:val="baseline"/>
      </w:rPr>
    </w:pPr>
    <w:r w:rsidDel="00000000" w:rsidR="00000000" w:rsidRPr="00000000">
      <w:rPr>
        <w:rFonts w:ascii="Calibri" w:cs="Calibri" w:eastAsia="Calibri" w:hAnsi="Calibri"/>
        <w:b w:val="0"/>
        <w:bCs w:val="0"/>
        <w:i w:val="0"/>
        <w:iCs w:val="0"/>
        <w:smallCaps w:val="1"/>
        <w:strike w:val="0"/>
        <w:color w:val="4472c4"/>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1"/>
        <w:strike w:val="0"/>
        <w:color w:val="4472c4"/>
        <w:sz w:val="24"/>
        <w:szCs w:val="24"/>
        <w:u w:val="none"/>
        <w:shd w:fill="auto" w:val="clear"/>
        <w:vertAlign w:val="baseline"/>
      </w:rPr>
    </w:pPr>
    <w:r w:rsidDel="00000000" w:rsidR="00000000" w:rsidRPr="00000000">
      <w:rPr>
        <w:rFonts w:ascii="Calibri" w:cs="Calibri" w:eastAsia="Calibri" w:hAnsi="Calibri"/>
        <w:b w:val="0"/>
        <w:bCs w:val="0"/>
        <w:i w:val="0"/>
        <w:iCs w:val="0"/>
        <w:smallCaps w:val="1"/>
        <w:strike w:val="0"/>
        <w:color w:val="4472c4"/>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94" w:hanging="360"/>
      </w:pPr>
      <w:rPr>
        <w:rFonts w:ascii="Noto Sans Symbols" w:cs="Noto Sans Symbols" w:eastAsia="Noto Sans Symbols" w:hAnsi="Noto Sans Symbols"/>
      </w:rPr>
    </w:lvl>
    <w:lvl w:ilvl="1">
      <w:start w:val="1"/>
      <w:numFmt w:val="bullet"/>
      <w:lvlText w:val="o"/>
      <w:lvlJc w:val="left"/>
      <w:pPr>
        <w:ind w:left="1014" w:hanging="360"/>
      </w:pPr>
      <w:rPr>
        <w:rFonts w:ascii="Courier New" w:cs="Courier New" w:eastAsia="Courier New" w:hAnsi="Courier New"/>
      </w:rPr>
    </w:lvl>
    <w:lvl w:ilvl="2">
      <w:start w:val="1"/>
      <w:numFmt w:val="bullet"/>
      <w:lvlText w:val="▪"/>
      <w:lvlJc w:val="left"/>
      <w:pPr>
        <w:ind w:left="1734" w:hanging="360"/>
      </w:pPr>
      <w:rPr>
        <w:rFonts w:ascii="Noto Sans Symbols" w:cs="Noto Sans Symbols" w:eastAsia="Noto Sans Symbols" w:hAnsi="Noto Sans Symbols"/>
      </w:rPr>
    </w:lvl>
    <w:lvl w:ilvl="3">
      <w:start w:val="1"/>
      <w:numFmt w:val="bullet"/>
      <w:lvlText w:val="●"/>
      <w:lvlJc w:val="left"/>
      <w:pPr>
        <w:ind w:left="2454" w:hanging="360"/>
      </w:pPr>
      <w:rPr>
        <w:rFonts w:ascii="Noto Sans Symbols" w:cs="Noto Sans Symbols" w:eastAsia="Noto Sans Symbols" w:hAnsi="Noto Sans Symbols"/>
      </w:rPr>
    </w:lvl>
    <w:lvl w:ilvl="4">
      <w:start w:val="1"/>
      <w:numFmt w:val="bullet"/>
      <w:lvlText w:val="o"/>
      <w:lvlJc w:val="left"/>
      <w:pPr>
        <w:ind w:left="3174" w:hanging="360"/>
      </w:pPr>
      <w:rPr>
        <w:rFonts w:ascii="Courier New" w:cs="Courier New" w:eastAsia="Courier New" w:hAnsi="Courier New"/>
      </w:rPr>
    </w:lvl>
    <w:lvl w:ilvl="5">
      <w:start w:val="1"/>
      <w:numFmt w:val="bullet"/>
      <w:lvlText w:val="▪"/>
      <w:lvlJc w:val="left"/>
      <w:pPr>
        <w:ind w:left="3894" w:hanging="360"/>
      </w:pPr>
      <w:rPr>
        <w:rFonts w:ascii="Noto Sans Symbols" w:cs="Noto Sans Symbols" w:eastAsia="Noto Sans Symbols" w:hAnsi="Noto Sans Symbols"/>
      </w:rPr>
    </w:lvl>
    <w:lvl w:ilvl="6">
      <w:start w:val="1"/>
      <w:numFmt w:val="bullet"/>
      <w:lvlText w:val="●"/>
      <w:lvlJc w:val="left"/>
      <w:pPr>
        <w:ind w:left="4614" w:hanging="360"/>
      </w:pPr>
      <w:rPr>
        <w:rFonts w:ascii="Noto Sans Symbols" w:cs="Noto Sans Symbols" w:eastAsia="Noto Sans Symbols" w:hAnsi="Noto Sans Symbols"/>
      </w:rPr>
    </w:lvl>
    <w:lvl w:ilvl="7">
      <w:start w:val="1"/>
      <w:numFmt w:val="bullet"/>
      <w:lvlText w:val="o"/>
      <w:lvlJc w:val="left"/>
      <w:pPr>
        <w:ind w:left="5334" w:hanging="360"/>
      </w:pPr>
      <w:rPr>
        <w:rFonts w:ascii="Courier New" w:cs="Courier New" w:eastAsia="Courier New" w:hAnsi="Courier New"/>
      </w:rPr>
    </w:lvl>
    <w:lvl w:ilvl="8">
      <w:start w:val="1"/>
      <w:numFmt w:val="bullet"/>
      <w:lvlText w:val="▪"/>
      <w:lvlJc w:val="left"/>
      <w:pPr>
        <w:ind w:left="6054"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uk"/>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8.png"/><Relationship Id="rId22" Type="http://schemas.openxmlformats.org/officeDocument/2006/relationships/footer" Target="footer5.xml"/><Relationship Id="rId10" Type="http://schemas.openxmlformats.org/officeDocument/2006/relationships/footer" Target="footer3.xml"/><Relationship Id="rId21" Type="http://schemas.openxmlformats.org/officeDocument/2006/relationships/image" Target="media/image1.png"/><Relationship Id="rId13" Type="http://schemas.openxmlformats.org/officeDocument/2006/relationships/image" Target="media/image2.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image" Target="media/image4.png"/><Relationship Id="rId14" Type="http://schemas.openxmlformats.org/officeDocument/2006/relationships/hyperlink" Target="https://docs.google.com/document/d/1WzFBUpQcHtz8cMLWjxIuggCOoAeHQCeKEVX0NDYS_Dk/edit?tab=t.0#heading=h.k1dq98muezco" TargetMode="External"/><Relationship Id="rId17" Type="http://schemas.openxmlformats.org/officeDocument/2006/relationships/footer" Target="footer4.xml"/><Relationship Id="rId16" Type="http://schemas.openxmlformats.org/officeDocument/2006/relationships/image" Target="media/image9.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image" Target="media/image7.png"/><Relationship Id="rId18" Type="http://schemas.openxmlformats.org/officeDocument/2006/relationships/image" Target="media/image3.png"/><Relationship Id="rId7" Type="http://schemas.openxmlformats.org/officeDocument/2006/relationships/image" Target="media/image6.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